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29" w:rsidRPr="00277A29" w:rsidRDefault="00277A29" w:rsidP="00277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bookmarkStart w:id="0" w:name="_GoBack"/>
      <w:bookmarkEnd w:id="0"/>
    </w:p>
    <w:p w:rsidR="00F501D0" w:rsidRPr="00277A29" w:rsidRDefault="00F501D0" w:rsidP="00277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277A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DADAY</w:t>
      </w:r>
      <w:r w:rsidR="00F96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BELEDİYE</w:t>
      </w:r>
      <w:r w:rsidR="00F96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BAŞKANLIĞI</w:t>
      </w:r>
    </w:p>
    <w:p w:rsidR="00F501D0" w:rsidRPr="00F501D0" w:rsidRDefault="00F501D0" w:rsidP="00277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501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İLK</w:t>
      </w:r>
      <w:r w:rsidR="00F96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DEFA</w:t>
      </w:r>
      <w:r w:rsidR="00F96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ATANMAK</w:t>
      </w:r>
      <w:r w:rsidR="00F96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ÜZERE</w:t>
      </w:r>
      <w:r w:rsidR="00F96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SÖZLEŞMELİ</w:t>
      </w:r>
      <w:r w:rsidR="00F96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PERSONEL</w:t>
      </w:r>
      <w:r w:rsidR="00F96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ALIM</w:t>
      </w:r>
      <w:r w:rsidR="00F96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İLANI</w:t>
      </w:r>
    </w:p>
    <w:p w:rsidR="00F501D0" w:rsidRPr="00F501D0" w:rsidRDefault="00F501D0" w:rsidP="00277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501D0" w:rsidRPr="00BA514E" w:rsidRDefault="00F501D0" w:rsidP="00FD6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Kastamon</w:t>
      </w:r>
      <w:r w:rsidR="00666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66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Daday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Başkanlığı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bünyesinde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5</w:t>
      </w:r>
      <w:r w:rsid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393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sayılı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Kanunu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nun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49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uncu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maddesi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Mahalli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İdarelere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İlk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Defa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Atanacaklara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Dair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Sınav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Atama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Yönetmeliği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hükümlerine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göre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aşağıda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unvanı,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sınıfı,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derecesi,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adedi,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nitelikl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eri,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KPSS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puan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türü,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KPSS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taban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puanı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diğer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şartları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taşımak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kaydıyla,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belirtil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boş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pozisyonlara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tam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zamanlı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sözleşmeli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personel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alınacaktır.</w:t>
      </w:r>
      <w:proofErr w:type="gramEnd"/>
    </w:p>
    <w:p w:rsidR="00F501D0" w:rsidRPr="00BA514E" w:rsidRDefault="00F96631" w:rsidP="00277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E6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990"/>
        <w:gridCol w:w="642"/>
        <w:gridCol w:w="1053"/>
        <w:gridCol w:w="675"/>
        <w:gridCol w:w="2719"/>
        <w:gridCol w:w="1121"/>
        <w:gridCol w:w="702"/>
        <w:gridCol w:w="769"/>
      </w:tblGrid>
      <w:tr w:rsidR="00F501D0" w:rsidRPr="00F501D0" w:rsidTr="00574A2E">
        <w:trPr>
          <w:trHeight w:val="6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1D0" w:rsidRPr="00F501D0" w:rsidRDefault="00F501D0" w:rsidP="0027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tr-TR"/>
              </w:rPr>
            </w:pPr>
            <w:r w:rsidRPr="00277A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tr-TR"/>
              </w:rPr>
              <w:t>SIRA</w:t>
            </w:r>
            <w:r w:rsidR="00F966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tr-TR"/>
              </w:rPr>
              <w:t xml:space="preserve"> </w:t>
            </w:r>
            <w:r w:rsidRPr="00277A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1D0" w:rsidRPr="00F501D0" w:rsidRDefault="007C3A01" w:rsidP="0027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tr-TR"/>
              </w:rPr>
              <w:t>U</w:t>
            </w:r>
            <w:r w:rsidR="00F501D0" w:rsidRPr="00277A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tr-TR"/>
              </w:rPr>
              <w:t>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1D0" w:rsidRPr="00F501D0" w:rsidRDefault="00F501D0" w:rsidP="0027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tr-TR"/>
              </w:rPr>
            </w:pPr>
            <w:r w:rsidRPr="00277A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tr-TR"/>
              </w:rPr>
              <w:t>SINIFI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1D0" w:rsidRPr="00F501D0" w:rsidRDefault="00F501D0" w:rsidP="0027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tr-TR"/>
              </w:rPr>
            </w:pPr>
            <w:r w:rsidRPr="00277A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tr-TR"/>
              </w:rPr>
              <w:t>DERECESİ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1D0" w:rsidRPr="00F501D0" w:rsidRDefault="00F501D0" w:rsidP="0027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tr-TR"/>
              </w:rPr>
            </w:pPr>
            <w:r w:rsidRPr="00277A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tr-TR"/>
              </w:rPr>
              <w:t>ADEDİ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1D0" w:rsidRPr="00F501D0" w:rsidRDefault="00F501D0" w:rsidP="0027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tr-TR"/>
              </w:rPr>
            </w:pPr>
            <w:r w:rsidRPr="00277A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tr-TR"/>
              </w:rPr>
              <w:t>NİTELİĞİ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1D0" w:rsidRPr="00F501D0" w:rsidRDefault="00F501D0" w:rsidP="0027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tr-TR"/>
              </w:rPr>
            </w:pPr>
            <w:r w:rsidRPr="00277A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tr-TR"/>
              </w:rPr>
              <w:t>CİNSİYETİ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1D0" w:rsidRPr="00F501D0" w:rsidRDefault="00F501D0" w:rsidP="0027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tr-TR"/>
              </w:rPr>
            </w:pPr>
            <w:r w:rsidRPr="00277A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tr-TR"/>
              </w:rPr>
              <w:t>KPSS</w:t>
            </w:r>
            <w:r w:rsidR="00F966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tr-TR"/>
              </w:rPr>
              <w:t xml:space="preserve"> </w:t>
            </w:r>
            <w:r w:rsidRPr="00277A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tr-TR"/>
              </w:rPr>
              <w:t>TÜRÜ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1D0" w:rsidRPr="00F501D0" w:rsidRDefault="00F501D0" w:rsidP="0027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tr-TR"/>
              </w:rPr>
            </w:pPr>
            <w:r w:rsidRPr="00277A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tr-TR"/>
              </w:rPr>
              <w:t>KPSS</w:t>
            </w:r>
            <w:r w:rsidR="00F966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tr-TR"/>
              </w:rPr>
              <w:t xml:space="preserve"> </w:t>
            </w:r>
            <w:r w:rsidRPr="00277A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tr-TR"/>
              </w:rPr>
              <w:t>PUANI</w:t>
            </w:r>
          </w:p>
        </w:tc>
      </w:tr>
      <w:tr w:rsidR="00F501D0" w:rsidRPr="00F501D0" w:rsidTr="00574A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1D0" w:rsidRPr="00574A2E" w:rsidRDefault="00F501D0" w:rsidP="0027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74A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1D0" w:rsidRPr="00F501D0" w:rsidRDefault="00F501D0" w:rsidP="0027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50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Mühendis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1D0" w:rsidRPr="00F501D0" w:rsidRDefault="00F501D0" w:rsidP="0027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50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1D0" w:rsidRPr="00F501D0" w:rsidRDefault="00F501D0" w:rsidP="0027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50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1D0" w:rsidRPr="00574A2E" w:rsidRDefault="00F501D0" w:rsidP="0027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74A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1D0" w:rsidRPr="00F501D0" w:rsidRDefault="00F501D0" w:rsidP="0027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50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-Lisans</w:t>
            </w:r>
            <w:r w:rsidR="00F96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F50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düzey</w:t>
            </w:r>
            <w:r w:rsidR="00BA5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inde</w:t>
            </w:r>
            <w:r w:rsidR="00F96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BA5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eğitim</w:t>
            </w:r>
            <w:r w:rsidR="00F96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BA5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veren</w:t>
            </w:r>
            <w:r w:rsidR="00F96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BA5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fakültelerin</w:t>
            </w:r>
            <w:r w:rsidR="00F96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BA5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inşaat</w:t>
            </w:r>
            <w:r w:rsidR="00F96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BA5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</w:t>
            </w:r>
            <w:r w:rsidRPr="00F50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ühendisliği</w:t>
            </w:r>
            <w:r w:rsidR="00F96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F50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bölümünden</w:t>
            </w:r>
            <w:r w:rsidR="00F96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F50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mezun</w:t>
            </w:r>
            <w:r w:rsidR="00F96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F50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olmak.</w:t>
            </w:r>
            <w:r w:rsidRPr="00F50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br/>
              <w:t>-En</w:t>
            </w:r>
            <w:r w:rsidR="00F96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F50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az</w:t>
            </w:r>
            <w:r w:rsidR="00F96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F50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(B</w:t>
            </w:r>
            <w:r w:rsidR="00F96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) sınıfı sürücü belgesine sahip </w:t>
            </w:r>
            <w:r w:rsidRPr="00F50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olmak.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1D0" w:rsidRPr="00F501D0" w:rsidRDefault="00F501D0" w:rsidP="0027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50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Kadın/</w:t>
            </w:r>
            <w:r w:rsidR="00F96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F50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1D0" w:rsidRPr="00F501D0" w:rsidRDefault="00F501D0" w:rsidP="0027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50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1D0" w:rsidRPr="00F501D0" w:rsidRDefault="00F501D0" w:rsidP="0027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50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En</w:t>
            </w:r>
            <w:r w:rsidR="00F96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F50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az</w:t>
            </w:r>
            <w:r w:rsidR="00F96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F50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60</w:t>
            </w:r>
          </w:p>
        </w:tc>
      </w:tr>
    </w:tbl>
    <w:p w:rsidR="00F501D0" w:rsidRPr="00F501D0" w:rsidRDefault="00F96631" w:rsidP="00277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</w:p>
    <w:p w:rsidR="00277A29" w:rsidRPr="00277A29" w:rsidRDefault="00F501D0" w:rsidP="00277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501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BAŞVURU</w:t>
      </w:r>
      <w:r w:rsidR="00F96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GENEL</w:t>
      </w:r>
      <w:r w:rsidR="00F96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VE</w:t>
      </w:r>
      <w:r w:rsidR="00F96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913E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ÖZEL</w:t>
      </w:r>
      <w:r w:rsidR="00F96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ŞARTLARI</w:t>
      </w:r>
      <w:r w:rsidRPr="00F501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:</w:t>
      </w:r>
    </w:p>
    <w:p w:rsidR="00F96631" w:rsidRDefault="00F96631" w:rsidP="00277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574A2E" w:rsidRDefault="00F501D0" w:rsidP="00277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Belediyemizin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yukarıda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belirtilen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boş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pozisyonu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için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yapılacak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başvurularda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uyulması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gereken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genel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özel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şartlar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aşağıda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belirtilmiştir.</w:t>
      </w:r>
    </w:p>
    <w:p w:rsidR="00574A2E" w:rsidRDefault="00574A2E" w:rsidP="00277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277A29" w:rsidRPr="00277A29" w:rsidRDefault="00F501D0" w:rsidP="006667A2">
      <w:pPr>
        <w:pStyle w:val="ListeParagraf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277A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BAŞVURU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GENEL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ŞARTLARI:</w:t>
      </w:r>
    </w:p>
    <w:p w:rsidR="006667A2" w:rsidRDefault="006667A2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277A29" w:rsidRPr="00BA514E" w:rsidRDefault="00F96631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İlan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boş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pozisyonlara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ata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nmak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için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başvuracak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adayların,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 w:rsidRP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657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sayılı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Devlet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Memurları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Kanununun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40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ncı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maddesi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48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inci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maddesinin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</w:t>
      </w:r>
      <w:r w:rsidR="00F501D0" w:rsidRP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A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fıkrasında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belirtilen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aşağıdaki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genel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şartlara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sahip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olmaları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gerekmektedir</w:t>
      </w:r>
      <w:r w:rsidR="00890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277A29" w:rsidRDefault="00277A29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277A29" w:rsidRPr="00BA514E" w:rsidRDefault="00BA514E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a)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Türk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vatandaşı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olmak,</w:t>
      </w:r>
    </w:p>
    <w:p w:rsidR="00277A29" w:rsidRPr="00BA514E" w:rsidRDefault="00BA514E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b)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Kamu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haklarından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mahrum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bulunmamak,</w:t>
      </w:r>
    </w:p>
    <w:p w:rsidR="00F96631" w:rsidRDefault="00F501D0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c)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Türk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Ceza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Kanununun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53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üncü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maddesinde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belirtilen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süreler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geçmiş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olsa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bile;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="00BA514E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kasten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işlenen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suçtan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dolayı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yıl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veya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daha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fazla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süreyle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hapis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cezasına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affa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uğramış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olsa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bile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devletin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güvenliğine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karşı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suçlar,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Anayasal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düzene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düzenin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</w:t>
      </w:r>
      <w:r w:rsidR="00BA514E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şleyişine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karşı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suçlar,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zimmet,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irtikâp,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rüşvet,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hırsızlık,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dolandırıcılık,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sahtecilik,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güveni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kötüye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kullanma,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hileli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iflas,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514E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ihaleye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fesat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karıştırma,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edimin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ifasına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fesat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karıştırma,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suçtan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kaynaklana</w:t>
      </w:r>
      <w:r w:rsidR="00FD6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D6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malvarlığı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D6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değerlerini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D6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aklama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veya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kaçakçılık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suçlarından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mahkûm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olmamak,</w:t>
      </w:r>
      <w:proofErr w:type="gramEnd"/>
    </w:p>
    <w:p w:rsidR="00F96631" w:rsidRDefault="00BA514E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d)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Erkek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adaylar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için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askerlik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durumu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itibariyle;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as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kerlikle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ilgisi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bulunmamak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veya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askerlik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çağına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gelmemiş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bulunmak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askerlik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çağına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gelmiş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ise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muvazzaf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askerlik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hizmetini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yapmış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yahut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ertelenmiş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veya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yedek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sınıfa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geçirilmiş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olmak,</w:t>
      </w:r>
    </w:p>
    <w:p w:rsidR="00F96631" w:rsidRDefault="00F501D0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e)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Görevini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devamlı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yapmasına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engel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olabilecek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akıl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76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hastalığı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76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veya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76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bedensel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76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engeli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A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bulunmamak,</w:t>
      </w:r>
    </w:p>
    <w:p w:rsidR="00F96631" w:rsidRDefault="00F501D0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A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f</w:t>
      </w:r>
      <w:r w:rsidRPr="00277A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)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İlan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pozisyonlar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için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aranan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diğer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başvuru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şartlarını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taşımak</w:t>
      </w:r>
      <w:r w:rsidR="00890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F96631" w:rsidRDefault="00F96631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277A29" w:rsidRDefault="00F501D0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277A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2)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BAŞVURU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İÇİN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ÖZEL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ŞARTLAR:</w:t>
      </w:r>
    </w:p>
    <w:p w:rsidR="00EC76E0" w:rsidRPr="00443CE4" w:rsidRDefault="00EC76E0" w:rsidP="00574A2E">
      <w:pPr>
        <w:pStyle w:val="ListeParagraf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İlan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edilen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unvan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için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mezun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olunan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okul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itibari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ile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öğrenim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şartını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taşımak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öğrenimle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ilgili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olarak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yılı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Kamu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Personeli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Seçme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Sınavından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(KPSS)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alım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yapılacak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unvanların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karşısında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belirtilen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puan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türlerinden,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belirtilen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asgari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KPSS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puanını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almış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olmak.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C76E0" w:rsidRDefault="00EC76E0" w:rsidP="00574A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Daha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önce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çalıştığı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kamu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kurum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kuruluşlarından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disiplinsizlik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veya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ahlaki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nedenlerle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çıkarılmış</w:t>
      </w:r>
      <w:r w:rsidR="00F9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4"/>
          <w:szCs w:val="24"/>
        </w:rPr>
        <w:t>olmamak,</w:t>
      </w:r>
    </w:p>
    <w:p w:rsidR="00EC76E0" w:rsidRDefault="00F96631" w:rsidP="00574A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13/10/</w:t>
      </w:r>
      <w:r w:rsidR="00EC76E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1983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76E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tarihli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76E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76E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2918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76E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sayılı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76E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Karayolları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76E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Trafik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76E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Kanunu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76E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hükümlerince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76E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verilen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76E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76E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tablonun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76E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nitelik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76E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kısmında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76E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belirtilen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76E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76E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76E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(B)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76E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sınıfı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76E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sürücü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76E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belgesine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76E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sahip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76E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olmak</w:t>
      </w:r>
    </w:p>
    <w:p w:rsidR="00EC76E0" w:rsidRDefault="00EC76E0" w:rsidP="00EC76E0">
      <w:pPr>
        <w:pStyle w:val="ListeParagraf"/>
        <w:shd w:val="clear" w:color="auto" w:fill="FFFFFF"/>
        <w:spacing w:after="0" w:line="240" w:lineRule="auto"/>
        <w:ind w:left="0" w:firstLine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277A29" w:rsidRPr="006D2D9F" w:rsidRDefault="00F501D0" w:rsidP="006D2D9F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6D2D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BAŞVURU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6D2D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ESNASINDA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6D2D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ADAYLARDAN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6D2D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İSTENİLEN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6D2D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BELGELER:</w:t>
      </w:r>
    </w:p>
    <w:p w:rsidR="00F96631" w:rsidRDefault="00F96631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</w:p>
    <w:p w:rsidR="00277A29" w:rsidRPr="006D2D9F" w:rsidRDefault="00F501D0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  <w:r w:rsidRPr="006D2D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Başvuru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6D2D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sırasında;</w:t>
      </w:r>
    </w:p>
    <w:p w:rsidR="00F96631" w:rsidRDefault="00F96631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96631" w:rsidRDefault="00F501D0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Sınava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girmek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isteyen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adaylar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başvuru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formuna,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www.daday.bel.tr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adre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üzerinden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elektronik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ortamda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indirilip,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imzalayarak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aşağıdaki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belgeleri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ekleyeceklerdir:</w:t>
      </w:r>
    </w:p>
    <w:p w:rsidR="006D2D9F" w:rsidRDefault="00574A2E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•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Nüfus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cüzdanı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veya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kimlik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kartının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fotokopisi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(Aslı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ibraz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edilmek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kaydıyla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sur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etleri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Belediyemizce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tasdik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edilebilir</w:t>
      </w:r>
      <w:r w:rsidR="006360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.)</w:t>
      </w:r>
    </w:p>
    <w:p w:rsidR="006D2D9F" w:rsidRDefault="00574A2E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•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Diploma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veya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mezuniyet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belgesinin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aslı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veya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noter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onaylı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örneği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veya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e-devlet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üzerinden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alınacak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barkotlu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mezuniyet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belgesi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(Aslı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</w:t>
      </w:r>
      <w:r w:rsidR="000705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braz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0705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edilmek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0705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kaydıyla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0705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suretleri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Belediyemizce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tasdik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edilebilir</w:t>
      </w:r>
      <w:r w:rsidR="006360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</w:t>
      </w:r>
    </w:p>
    <w:p w:rsidR="00F96631" w:rsidRDefault="00F96631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574A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•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Yabancı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okul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mezunları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için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denklik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belgesinin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aslı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veya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noter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onaylı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örneği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(Aslı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ibraz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edilmek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kaydıyla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suretleri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Belediyemizce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tasdik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edilebilir</w:t>
      </w:r>
      <w:r w:rsidR="006360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</w:t>
      </w:r>
    </w:p>
    <w:p w:rsidR="00F96631" w:rsidRDefault="00574A2E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•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KPSS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sonuç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belgesinin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ÖSYM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web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sitesinden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ınan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doğrulama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kodlu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bilgisayar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360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çıktısı.</w:t>
      </w:r>
    </w:p>
    <w:p w:rsidR="00F96631" w:rsidRDefault="00574A2E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•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Erkek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adayların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askerlikle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360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ilişiği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360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olmadığına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360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dair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360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beyanı.</w:t>
      </w:r>
      <w:proofErr w:type="gramEnd"/>
    </w:p>
    <w:p w:rsidR="00F96631" w:rsidRDefault="00574A2E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•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Görevini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devamlı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olarak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yapmaya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engel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</w:t>
      </w:r>
      <w:r w:rsidR="006360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360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durumu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360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olmadığına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360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dair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360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beyanı.</w:t>
      </w:r>
    </w:p>
    <w:p w:rsidR="00F96631" w:rsidRDefault="00574A2E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•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Son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altı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ay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içerisinde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çekilmiş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adet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biyometrik</w:t>
      </w:r>
      <w:proofErr w:type="spellEnd"/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toğraf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(1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adedi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başvuru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formuna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yapıştırılacak.)</w:t>
      </w:r>
    </w:p>
    <w:p w:rsidR="006D2D9F" w:rsidRDefault="00574A2E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•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Sürücü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belgesinin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aslı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veya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noter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onaylı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örneği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(Aslı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braz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edilmek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kaydıyla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suretleri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Belediyemizce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tasdik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edilebilir</w:t>
      </w:r>
      <w:r w:rsidR="006360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.)</w:t>
      </w:r>
    </w:p>
    <w:p w:rsidR="00277A29" w:rsidRDefault="00F501D0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Belirtilen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başvuru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tarihlerinde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elektronik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ort</w:t>
      </w:r>
      <w:r w:rsidR="00666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amda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66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veya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66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posta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66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yoluyla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66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yapılan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başvurularda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fotokopisi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gönderilen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belgelerin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aslının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sınav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tarihine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kadar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Belediyemize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ibr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az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edilmesi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gerekmektedir.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(Aslı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ibraz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edilmek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kaydıyla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suretleri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Belediyemizce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tasdik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edilecektir.)</w:t>
      </w:r>
    </w:p>
    <w:p w:rsidR="00277A29" w:rsidRDefault="00277A29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277A29" w:rsidRPr="00277A29" w:rsidRDefault="00F501D0" w:rsidP="00913E03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277A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BAŞVURU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YERİ,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TARİHİ,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ŞEKLİ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VE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SÜRESİ:</w:t>
      </w:r>
    </w:p>
    <w:p w:rsidR="00F96631" w:rsidRDefault="00F96631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</w:p>
    <w:p w:rsidR="00277A29" w:rsidRPr="006D2D9F" w:rsidRDefault="00F501D0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  <w:r w:rsidRPr="006D2D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Adaylar,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6D2D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sözlü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6D2D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sınava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6D2D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katılabilmek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6D2D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için:</w:t>
      </w:r>
    </w:p>
    <w:p w:rsidR="00F96631" w:rsidRDefault="00F501D0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77A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a)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Adaylar,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başvuru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esnasında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istenilen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belgeleri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birlikte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gramStart"/>
      <w:r w:rsidR="00211959" w:rsidRPr="00913E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22</w:t>
      </w:r>
      <w:r w:rsidR="00913E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/01/</w:t>
      </w:r>
      <w:r w:rsidR="0084585F" w:rsidRPr="00913E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2024</w:t>
      </w:r>
      <w:proofErr w:type="gramEnd"/>
      <w:r w:rsidR="00CA6E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-</w:t>
      </w:r>
      <w:r w:rsidR="00211959" w:rsidRPr="00913E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25</w:t>
      </w:r>
      <w:r w:rsidR="00913E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/01/2024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="006D2D9F" w:rsidRPr="006D2D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t</w:t>
      </w:r>
      <w:r w:rsidRP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arihleri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arasında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(mesai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saatleri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içinde)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Merkez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h.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Cad.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No:4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K:2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Daday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adresine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evrak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kayıt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aracıl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ığıyla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şahsen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veya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iadeli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posta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yolu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müracaatlarını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mesai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bitimine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kadar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(17:00)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yapabile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ceklerdir.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(Geciken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postalardan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Belediyemiz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sorumlu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olmayacaktır.)</w:t>
      </w:r>
    </w:p>
    <w:p w:rsidR="00F96631" w:rsidRDefault="00F501D0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77A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b)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Elektronik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ortamda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yapılan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başvurularda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ise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isteni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belgeler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eklenerek,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başvuru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tarihleri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çerisinde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Belediyemiz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hyperlink r:id="rId8" w:history="1">
        <w:r w:rsidR="006D2D9F" w:rsidRPr="006D2D9F">
          <w:rPr>
            <w:rStyle w:val="Kpr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tr-TR"/>
          </w:rPr>
          <w:t>info@daday.bel.tr</w:t>
        </w:r>
      </w:hyperlink>
      <w:r w:rsidR="00F9663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adresi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mesai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bitimine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kadar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</w:t>
      </w:r>
      <w:proofErr w:type="gramStart"/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17:00</w:t>
      </w:r>
      <w:proofErr w:type="gramEnd"/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başvuru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yapabileceklerdir.</w:t>
      </w:r>
    </w:p>
    <w:p w:rsidR="006D2D9F" w:rsidRDefault="00F501D0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77A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c)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Eksik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bilgi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belgelerle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nitelikleri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uygun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olm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adığı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halde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yapılan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başvurular,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Belediyemizce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değerlendirmeye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alınmayacaktır.</w:t>
      </w:r>
    </w:p>
    <w:p w:rsidR="00F96631" w:rsidRDefault="006D2D9F" w:rsidP="006667A2">
      <w:pPr>
        <w:pStyle w:val="ListeParagraf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d)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Postadaki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gecikmeler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duyuruda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belirtilen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süre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içind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yapılmayan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başvurular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dikkate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alınmayacaktır</w:t>
      </w:r>
      <w:r w:rsidR="00890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F96631" w:rsidRDefault="00F96631" w:rsidP="006667A2">
      <w:pPr>
        <w:pStyle w:val="ListeParagraf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277A29" w:rsidRDefault="00277A29" w:rsidP="006667A2">
      <w:pPr>
        <w:pStyle w:val="ListeParagraf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5)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BAŞVURULARIN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DEĞERLENDİRİLME</w:t>
      </w:r>
      <w:r w:rsidR="00E73A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Sİ-BAŞVURUSU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E73A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KABUL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666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E</w:t>
      </w:r>
      <w:r w:rsidR="00E73A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DİLENLERİN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F501D0" w:rsidRPr="00277A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İLANI:</w:t>
      </w:r>
    </w:p>
    <w:p w:rsidR="00F96631" w:rsidRDefault="00F96631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</w:p>
    <w:p w:rsidR="006D2D9F" w:rsidRPr="00574A2E" w:rsidRDefault="006D2D9F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74A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1)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Belediyemiz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tarafından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adayların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T.C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Kimlik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numar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ası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ÖSYM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kayıtlarının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uyumu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kontrol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edilmek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suretiyle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adaylar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KPSS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puanlarına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göre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sırala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narak,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yüksek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puanlı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adaydan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lastRenderedPageBreak/>
        <w:t>başlamak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üzere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atama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yapılacak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boş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pozisyon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sayısının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beş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katı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oranında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aday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sözlü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sınava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çağrılacaktır.</w:t>
      </w:r>
    </w:p>
    <w:p w:rsidR="00F96631" w:rsidRDefault="006D2D9F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74A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2)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Sınava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çağrılacak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son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sıradaki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adayla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aynı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puana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sah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ip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diğer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adaylar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sınava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çağrılacaktır.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</w:r>
      <w:r w:rsidR="00F501D0" w:rsidRPr="00574A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3)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Sözlü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sınava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katılmaya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kazanan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adaylar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KPSS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pu</w:t>
      </w:r>
      <w:r w:rsidR="0077408C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anları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sınav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yeri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zamanı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gramStart"/>
      <w:r w:rsidR="00211959" w:rsidRPr="00913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26</w:t>
      </w:r>
      <w:r w:rsidR="00913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/01/2024</w:t>
      </w:r>
      <w:proofErr w:type="gramEnd"/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913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tarihinde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Belediyemiz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www.daday.bel.tr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internet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adresinden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edilecektir.</w:t>
      </w:r>
    </w:p>
    <w:p w:rsidR="00F96631" w:rsidRDefault="006D2D9F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74A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4)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Başvuruları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kabul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edilip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sınava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çağrılan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adayl</w:t>
      </w:r>
      <w:r w:rsidR="0077408C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Belediyemizce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düzenlenen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adayların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kimlik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bilgileri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sınav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yeri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tarihinin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bulunduğu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“Sınav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Giriş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Belgesi”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www.daday.bel.tr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adres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üzerinden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erişebilecektir.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belge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sınava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girişte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ibraz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edilecektir.</w:t>
      </w:r>
    </w:p>
    <w:p w:rsidR="00F96631" w:rsidRDefault="00F501D0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74A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5)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Sınava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katılmaya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kazanamayan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</w:t>
      </w:r>
      <w:r w:rsidR="0077408C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daylara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herhangi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bildirimde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bulunulmayacaktır.</w:t>
      </w:r>
    </w:p>
    <w:p w:rsidR="00574A2E" w:rsidRDefault="00F501D0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74A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6)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Sınav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giriş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belgeleri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ayrıca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sınava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girmeye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</w:t>
      </w:r>
      <w:r w:rsidR="0077408C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zanan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adaylara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başvuru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formunun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iletişim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bilgileri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bölümünde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belirtmiş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olduğu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adrese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gönderilecektir.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Başvuru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formu</w:t>
      </w:r>
      <w:r w:rsidR="0077408C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belirtilmiş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adres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tebligat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adresi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olarak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kabul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edilecek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olup,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hatalı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adres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bildirimleri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başvuranın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sorumluluğundadır.</w:t>
      </w:r>
    </w:p>
    <w:p w:rsidR="00574A2E" w:rsidRDefault="00574A2E" w:rsidP="00277A29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277A29" w:rsidRDefault="00F501D0" w:rsidP="00277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F50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6)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SINAVIN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YERİ,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ZAMANI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VE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KONULARI:</w:t>
      </w:r>
    </w:p>
    <w:p w:rsidR="00F96631" w:rsidRDefault="00F96631" w:rsidP="00277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96631" w:rsidRDefault="00F501D0" w:rsidP="00277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Sözleşmeli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personel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pozisyonu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için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yapılacak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sözlü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</w:t>
      </w:r>
      <w:r w:rsidR="00795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gramStart"/>
      <w:r w:rsidR="00211959" w:rsidRPr="00913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01/02</w:t>
      </w:r>
      <w:r w:rsidR="00795A45" w:rsidRPr="00913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/2024</w:t>
      </w:r>
      <w:proofErr w:type="gramEnd"/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95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tarihinde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95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Merkez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95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h.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Cad.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No:4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K:2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Daday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adresinde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bulunan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Daday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Belediyesi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hizmet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binasında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yapılacaktır.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>Sözlü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sınav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aynı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gün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içerisinde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bitirilemez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ise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ertesi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gün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devam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edilecektir.</w:t>
      </w:r>
    </w:p>
    <w:p w:rsidR="00F96631" w:rsidRDefault="00F501D0" w:rsidP="00277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Sınava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girmeye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kazandığı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halde,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sınav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tarihinde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sınava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katılmayan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ve/veya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mazeretine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binaen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katılamayan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adaylar,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sınav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hakkını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kaybetmiş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sayılacaktır.</w:t>
      </w:r>
    </w:p>
    <w:p w:rsidR="00F96631" w:rsidRDefault="00F96631" w:rsidP="00277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tr-TR"/>
        </w:rPr>
      </w:pPr>
    </w:p>
    <w:p w:rsidR="00277A29" w:rsidRPr="00574A2E" w:rsidRDefault="00F501D0" w:rsidP="00277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tr-TR"/>
        </w:rPr>
      </w:pPr>
      <w:r w:rsidRPr="00574A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tr-TR"/>
        </w:rPr>
        <w:t>Sözlü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tr-TR"/>
        </w:rPr>
        <w:t>Sınav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tr-TR"/>
        </w:rPr>
        <w:t>Konuları:</w:t>
      </w:r>
    </w:p>
    <w:p w:rsidR="00277A29" w:rsidRPr="00574A2E" w:rsidRDefault="0077408C" w:rsidP="00277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74A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a)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Türkiye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Cumhuriyeti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Anayasası,</w:t>
      </w:r>
    </w:p>
    <w:p w:rsidR="00277A29" w:rsidRPr="00574A2E" w:rsidRDefault="0077408C" w:rsidP="00277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74A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b)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Atatürk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İlkeleri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İnkılap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Tarihi,</w:t>
      </w:r>
    </w:p>
    <w:p w:rsidR="00277A29" w:rsidRPr="00574A2E" w:rsidRDefault="00F501D0" w:rsidP="00277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74A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c)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657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sayılı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Devlet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Memurları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Kanunu,</w:t>
      </w:r>
    </w:p>
    <w:p w:rsidR="00277A29" w:rsidRPr="00574A2E" w:rsidRDefault="00F501D0" w:rsidP="00277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74A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d)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Mahalli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idareler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ilgili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</w:t>
      </w:r>
      <w:r w:rsidR="0077408C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emel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mevzuat</w:t>
      </w:r>
    </w:p>
    <w:p w:rsidR="00277A29" w:rsidRDefault="0077408C" w:rsidP="00277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onuları</w:t>
      </w:r>
      <w:proofErr w:type="gramEnd"/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pozisyon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unvanına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ilişkin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mesleki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uygulamalı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bilgi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yeteneğin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ölçülmesini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kapsar.</w:t>
      </w:r>
    </w:p>
    <w:p w:rsidR="00F96631" w:rsidRDefault="00F96631" w:rsidP="00277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277A29" w:rsidRDefault="00F501D0" w:rsidP="00277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F50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7)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SINAVIN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DEĞERLENDİRİLMESİ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VE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SINAV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SONUÇLARINA</w:t>
      </w:r>
      <w:r w:rsidR="00F96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İTİRAZ:</w:t>
      </w:r>
    </w:p>
    <w:p w:rsidR="00F96631" w:rsidRDefault="00F96631" w:rsidP="00D6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</w:p>
    <w:p w:rsidR="00574A2E" w:rsidRDefault="0077408C" w:rsidP="00D6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Sınavda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Değerlendirme;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Türkiye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Cumhuriyeti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Anayasası,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Atatürk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İlkeleri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İnkı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lap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Tarihi,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657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sayılı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Devlet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Memurları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Kanunu,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mahalli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idareler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lgili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temel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mevzuat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konularında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15'er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puan,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pozisyon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unvanına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ilişkin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mesleki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bilgisinin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ölçül</w:t>
      </w:r>
      <w:r w:rsidR="00666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mesinde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66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ise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66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40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66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puan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66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olmak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66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üzere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toplamda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100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tam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puan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üzerinden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yapılır.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Sınavda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başarılı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sayılm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için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sınav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kurulu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üyelerince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verilen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puanların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aritmetik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ortalamasının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az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60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olması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74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şarttır.</w:t>
      </w:r>
    </w:p>
    <w:p w:rsidR="006667A2" w:rsidRDefault="00F501D0" w:rsidP="00D6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7740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Adayların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7740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atamaya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7740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esas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7740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başarı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7740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puanı;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</w:t>
      </w:r>
      <w:r w:rsidR="00FD6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miz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tarafında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yapılan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sözlü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sınav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puanı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KPSS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puanının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aritmetik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ortalaması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alınmak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suretiyle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belirlenecek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Belediyemiz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inter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net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277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adresinde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66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66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edilecektir.</w:t>
      </w:r>
    </w:p>
    <w:p w:rsidR="00277A29" w:rsidRDefault="006667A2" w:rsidP="00913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dayların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atanmaya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esas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başarı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puanlarının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aynı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olması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halinde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KPSS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puanı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yüksek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olana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öncelik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tanınır.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yüksek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başarı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puanından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başlamak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üzere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atama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yapılacak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pozisyon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sayısı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kadar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asıl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aday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asıl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aday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sayısı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kadar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yedek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aday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belirlenecekti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r.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Asıl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yedek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aday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listeleri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Belediyemiz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hyperlink r:id="rId9" w:history="1">
        <w:r w:rsidR="0077408C" w:rsidRPr="0077408C">
          <w:rPr>
            <w:rStyle w:val="Kpr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tr-TR"/>
          </w:rPr>
          <w:t>www.daday.bel.tr</w:t>
        </w:r>
      </w:hyperlink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="00F501D0" w:rsidRP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internet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adresinde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edilecek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listede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yer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alanlara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ayrıca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yazılı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tebligat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yapılacaktır.</w:t>
      </w:r>
    </w:p>
    <w:p w:rsidR="00277A29" w:rsidRDefault="00F501D0" w:rsidP="00913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7740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Sınav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Kurulu;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="006667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s</w:t>
      </w:r>
      <w:r w:rsidR="00795A45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ınav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sonunda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personel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alımı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için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ilana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çıktığı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pozisyonlardan,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başarı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puanlarını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düşük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bulduğu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veya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yeterli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bulmadığı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takdirde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sınav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uyurusunda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edilenlerin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kısmını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hiçbirini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alıp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almama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hakkına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sahiptir.</w:t>
      </w:r>
    </w:p>
    <w:p w:rsidR="00F96631" w:rsidRDefault="00F501D0" w:rsidP="00913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lastRenderedPageBreak/>
        <w:t>Başvuru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işlemler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sırasında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gerçeğe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aykırı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beyanda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bulu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nduğu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veya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herhangi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şekilde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gerçeği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sakladığı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tespit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edilenlerin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sınavları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geçersiz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sayılır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bunların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atamaları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yapılmaz.</w:t>
      </w:r>
    </w:p>
    <w:p w:rsidR="00F96631" w:rsidRDefault="0077408C" w:rsidP="00913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gibi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durumları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tespit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edilenlerin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atamaları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yapılmış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olsa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dahi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atamaları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iptal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501D0"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edilir.</w:t>
      </w:r>
    </w:p>
    <w:p w:rsidR="00277A29" w:rsidRDefault="00F501D0" w:rsidP="00913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kiş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iler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hiçbir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talep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edemezler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haklarında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Cumhuriyet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Başsavcılığına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suç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duyurusunda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bulunulur.</w:t>
      </w:r>
    </w:p>
    <w:p w:rsidR="00D609C5" w:rsidRDefault="00F501D0" w:rsidP="00913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7740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Sınav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7740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sonuçlarına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başarı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listesinin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Belediyemizin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internet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adresinde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</w:t>
      </w:r>
      <w:hyperlink r:id="rId10" w:history="1">
        <w:r w:rsidRPr="0077408C">
          <w:rPr>
            <w:rStyle w:val="Kpr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tr-TR"/>
          </w:rPr>
          <w:t>www.daday.bel.tr</w:t>
        </w:r>
      </w:hyperlink>
      <w:r w:rsidRP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ilanından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itibaren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yedi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gün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içinde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yazılı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olarak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itiraz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ebilir.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İtirazlar,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sınav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4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kurulu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tarafından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yedi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gün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içerisinde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sonuçlandırılır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ilgiliye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yazılı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olarak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bilgi</w:t>
      </w:r>
      <w:r w:rsidR="00F9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50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verilir.</w:t>
      </w:r>
    </w:p>
    <w:p w:rsidR="00F501D0" w:rsidRPr="0077408C" w:rsidRDefault="00F501D0" w:rsidP="00913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7740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İlan</w:t>
      </w:r>
      <w:r w:rsidR="00F96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Pr="007740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olunur.</w:t>
      </w:r>
    </w:p>
    <w:p w:rsidR="00574A2E" w:rsidRDefault="00574A2E" w:rsidP="00D609C5">
      <w:pPr>
        <w:ind w:left="424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7A0" w:rsidRPr="00574A2E" w:rsidRDefault="00574A2E" w:rsidP="00574A2E">
      <w:pPr>
        <w:ind w:left="4248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4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DADAY</w:t>
      </w:r>
      <w:r w:rsidR="00F966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74A2E">
        <w:rPr>
          <w:rFonts w:ascii="Times New Roman" w:eastAsia="Times New Roman" w:hAnsi="Times New Roman" w:cs="Times New Roman"/>
          <w:b/>
          <w:sz w:val="24"/>
          <w:szCs w:val="24"/>
        </w:rPr>
        <w:t>BELEDİYE</w:t>
      </w:r>
      <w:r w:rsidR="00F966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4A2E">
        <w:rPr>
          <w:rFonts w:ascii="Times New Roman" w:eastAsia="Times New Roman" w:hAnsi="Times New Roman" w:cs="Times New Roman"/>
          <w:b/>
          <w:sz w:val="24"/>
          <w:szCs w:val="24"/>
        </w:rPr>
        <w:t>BAŞKANLIĞI</w:t>
      </w:r>
    </w:p>
    <w:sectPr w:rsidR="008507A0" w:rsidRPr="00574A2E" w:rsidSect="006667A2">
      <w:foot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730" w:rsidRDefault="00547730" w:rsidP="00277A29">
      <w:pPr>
        <w:spacing w:after="0" w:line="240" w:lineRule="auto"/>
      </w:pPr>
      <w:r>
        <w:separator/>
      </w:r>
    </w:p>
  </w:endnote>
  <w:endnote w:type="continuationSeparator" w:id="0">
    <w:p w:rsidR="00547730" w:rsidRDefault="00547730" w:rsidP="0027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490311"/>
      <w:docPartObj>
        <w:docPartGallery w:val="Page Numbers (Bottom of Page)"/>
        <w:docPartUnique/>
      </w:docPartObj>
    </w:sdtPr>
    <w:sdtEndPr/>
    <w:sdtContent>
      <w:p w:rsidR="00277A29" w:rsidRDefault="00277A2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68D">
          <w:rPr>
            <w:noProof/>
          </w:rPr>
          <w:t>1</w:t>
        </w:r>
        <w:r>
          <w:fldChar w:fldCharType="end"/>
        </w:r>
      </w:p>
    </w:sdtContent>
  </w:sdt>
  <w:p w:rsidR="00277A29" w:rsidRDefault="00277A2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730" w:rsidRDefault="00547730" w:rsidP="00277A29">
      <w:pPr>
        <w:spacing w:after="0" w:line="240" w:lineRule="auto"/>
      </w:pPr>
      <w:r>
        <w:separator/>
      </w:r>
    </w:p>
  </w:footnote>
  <w:footnote w:type="continuationSeparator" w:id="0">
    <w:p w:rsidR="00547730" w:rsidRDefault="00547730" w:rsidP="00277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325CD"/>
    <w:multiLevelType w:val="hybridMultilevel"/>
    <w:tmpl w:val="BAC81216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33AA1"/>
    <w:multiLevelType w:val="hybridMultilevel"/>
    <w:tmpl w:val="F84AB32A"/>
    <w:lvl w:ilvl="0" w:tplc="7D580E9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51C0F42"/>
    <w:multiLevelType w:val="multilevel"/>
    <w:tmpl w:val="34702056"/>
    <w:lvl w:ilvl="0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50B1550E"/>
    <w:multiLevelType w:val="hybridMultilevel"/>
    <w:tmpl w:val="4B44E1AC"/>
    <w:lvl w:ilvl="0" w:tplc="041F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E159D1"/>
    <w:multiLevelType w:val="hybridMultilevel"/>
    <w:tmpl w:val="8CB453DC"/>
    <w:lvl w:ilvl="0" w:tplc="EDB600F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D0"/>
    <w:rsid w:val="00070502"/>
    <w:rsid w:val="00211959"/>
    <w:rsid w:val="00277A29"/>
    <w:rsid w:val="002B554A"/>
    <w:rsid w:val="003E54B9"/>
    <w:rsid w:val="00453DB3"/>
    <w:rsid w:val="00534735"/>
    <w:rsid w:val="00547730"/>
    <w:rsid w:val="00574A2E"/>
    <w:rsid w:val="00604597"/>
    <w:rsid w:val="00636066"/>
    <w:rsid w:val="006667A2"/>
    <w:rsid w:val="006D2D9F"/>
    <w:rsid w:val="00703067"/>
    <w:rsid w:val="0072749F"/>
    <w:rsid w:val="0077408C"/>
    <w:rsid w:val="00795A45"/>
    <w:rsid w:val="007C3A01"/>
    <w:rsid w:val="00825730"/>
    <w:rsid w:val="0084585F"/>
    <w:rsid w:val="008507A0"/>
    <w:rsid w:val="00890DDC"/>
    <w:rsid w:val="008D1B67"/>
    <w:rsid w:val="00913E03"/>
    <w:rsid w:val="00A04422"/>
    <w:rsid w:val="00A64855"/>
    <w:rsid w:val="00BA514E"/>
    <w:rsid w:val="00C14497"/>
    <w:rsid w:val="00C3559F"/>
    <w:rsid w:val="00C90D58"/>
    <w:rsid w:val="00CA6E6A"/>
    <w:rsid w:val="00D033CF"/>
    <w:rsid w:val="00D609C5"/>
    <w:rsid w:val="00DE568D"/>
    <w:rsid w:val="00E73A2E"/>
    <w:rsid w:val="00EC76E0"/>
    <w:rsid w:val="00F501D0"/>
    <w:rsid w:val="00F728CE"/>
    <w:rsid w:val="00F96631"/>
    <w:rsid w:val="00FD6277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501D0"/>
    <w:rPr>
      <w:b/>
      <w:bCs/>
    </w:rPr>
  </w:style>
  <w:style w:type="character" w:styleId="Kpr">
    <w:name w:val="Hyperlink"/>
    <w:basedOn w:val="VarsaylanParagrafYazTipi"/>
    <w:uiPriority w:val="99"/>
    <w:unhideWhenUsed/>
    <w:rsid w:val="00F501D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77A2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77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7A29"/>
  </w:style>
  <w:style w:type="paragraph" w:styleId="Altbilgi">
    <w:name w:val="footer"/>
    <w:basedOn w:val="Normal"/>
    <w:link w:val="AltbilgiChar"/>
    <w:uiPriority w:val="99"/>
    <w:unhideWhenUsed/>
    <w:rsid w:val="00277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7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501D0"/>
    <w:rPr>
      <w:b/>
      <w:bCs/>
    </w:rPr>
  </w:style>
  <w:style w:type="character" w:styleId="Kpr">
    <w:name w:val="Hyperlink"/>
    <w:basedOn w:val="VarsaylanParagrafYazTipi"/>
    <w:uiPriority w:val="99"/>
    <w:unhideWhenUsed/>
    <w:rsid w:val="00F501D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77A2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77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7A29"/>
  </w:style>
  <w:style w:type="paragraph" w:styleId="Altbilgi">
    <w:name w:val="footer"/>
    <w:basedOn w:val="Normal"/>
    <w:link w:val="AltbilgiChar"/>
    <w:uiPriority w:val="99"/>
    <w:unhideWhenUsed/>
    <w:rsid w:val="00277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day.bel.t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aday.bel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day.bel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2023-12-06T08:40:00Z</dcterms:created>
  <dcterms:modified xsi:type="dcterms:W3CDTF">2023-12-06T08:40:00Z</dcterms:modified>
</cp:coreProperties>
</file>